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1662" w14:textId="77777777" w:rsidR="00EB36C8" w:rsidRDefault="00EB36C8" w:rsidP="00EB36C8">
      <w:r>
        <w:rPr>
          <w:noProof/>
        </w:rPr>
        <w:drawing>
          <wp:inline distT="0" distB="0" distL="0" distR="0" wp14:anchorId="68C79972" wp14:editId="327CB161">
            <wp:extent cx="1435100" cy="584835"/>
            <wp:effectExtent l="0" t="0" r="0" b="5715"/>
            <wp:docPr id="1" name="Picture 1" descr="hspmcolor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spmcolor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A9168" w14:textId="77777777" w:rsidR="00EB36C8" w:rsidRPr="00B140B8" w:rsidRDefault="00EB36C8" w:rsidP="00EB36C8">
      <w:pPr>
        <w:rPr>
          <w:rFonts w:ascii="EngraversGothic BT" w:hAnsi="EngraversGothic BT"/>
          <w:sz w:val="16"/>
          <w:szCs w:val="16"/>
        </w:rPr>
      </w:pPr>
    </w:p>
    <w:p w14:paraId="79F91A85" w14:textId="77777777" w:rsidR="00EB36C8" w:rsidRPr="00B140B8" w:rsidRDefault="00EB36C8" w:rsidP="00EB36C8">
      <w:pPr>
        <w:rPr>
          <w:rFonts w:ascii="EngraversGothic BT" w:hAnsi="EngraversGothic BT"/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B140B8">
            <w:rPr>
              <w:rFonts w:ascii="EngraversGothic BT" w:hAnsi="EngraversGothic BT"/>
              <w:sz w:val="18"/>
              <w:szCs w:val="18"/>
            </w:rPr>
            <w:t>121 State Street</w:t>
          </w:r>
        </w:smartTag>
      </w:smartTag>
    </w:p>
    <w:p w14:paraId="647B550E" w14:textId="77777777" w:rsidR="00EB36C8" w:rsidRPr="00B140B8" w:rsidRDefault="00EB36C8" w:rsidP="00EB36C8">
      <w:pPr>
        <w:rPr>
          <w:rFonts w:ascii="EngraversGothic BT" w:hAnsi="EngraversGothic BT"/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B140B8">
            <w:rPr>
              <w:rFonts w:ascii="EngraversGothic BT" w:hAnsi="EngraversGothic BT"/>
              <w:sz w:val="18"/>
              <w:szCs w:val="18"/>
            </w:rPr>
            <w:t>Albany</w:t>
          </w:r>
        </w:smartTag>
        <w:r w:rsidRPr="00B140B8">
          <w:rPr>
            <w:rFonts w:ascii="EngraversGothic BT" w:hAnsi="EngraversGothic BT"/>
            <w:sz w:val="18"/>
            <w:szCs w:val="18"/>
          </w:rPr>
          <w:t xml:space="preserve">, </w:t>
        </w:r>
        <w:smartTag w:uri="urn:schemas-microsoft-com:office:smarttags" w:element="State">
          <w:r w:rsidRPr="00B140B8">
            <w:rPr>
              <w:rFonts w:ascii="EngraversGothic BT" w:hAnsi="EngraversGothic BT"/>
              <w:sz w:val="18"/>
              <w:szCs w:val="18"/>
            </w:rPr>
            <w:t>New York</w:t>
          </w:r>
        </w:smartTag>
        <w:r w:rsidRPr="00B140B8">
          <w:rPr>
            <w:rFonts w:ascii="EngraversGothic BT" w:hAnsi="EngraversGothic BT"/>
            <w:sz w:val="18"/>
            <w:szCs w:val="18"/>
          </w:rPr>
          <w:t xml:space="preserve"> </w:t>
        </w:r>
        <w:smartTag w:uri="urn:schemas-microsoft-com:office:smarttags" w:element="PostalCode">
          <w:r w:rsidRPr="00B140B8">
            <w:rPr>
              <w:rFonts w:ascii="EngraversGothic BT" w:hAnsi="EngraversGothic BT"/>
              <w:sz w:val="18"/>
              <w:szCs w:val="18"/>
            </w:rPr>
            <w:t>12207-1693</w:t>
          </w:r>
        </w:smartTag>
      </w:smartTag>
    </w:p>
    <w:p w14:paraId="6A7AD3EC" w14:textId="77777777" w:rsidR="00EB36C8" w:rsidRPr="00B140B8" w:rsidRDefault="00EB36C8" w:rsidP="00EB36C8">
      <w:pPr>
        <w:rPr>
          <w:rFonts w:ascii="EngraversGothic BT" w:hAnsi="EngraversGothic BT"/>
          <w:sz w:val="18"/>
          <w:szCs w:val="18"/>
        </w:rPr>
      </w:pPr>
      <w:r w:rsidRPr="00B140B8">
        <w:rPr>
          <w:rFonts w:ascii="EngraversGothic BT" w:hAnsi="EngraversGothic BT"/>
          <w:sz w:val="18"/>
          <w:szCs w:val="18"/>
        </w:rPr>
        <w:t>Tel:  518-436-0751</w:t>
      </w:r>
    </w:p>
    <w:p w14:paraId="0520FCC6" w14:textId="77777777" w:rsidR="00EB36C8" w:rsidRPr="00B140B8" w:rsidRDefault="00EB36C8" w:rsidP="00EB36C8">
      <w:pPr>
        <w:rPr>
          <w:rFonts w:ascii="EngravrsRoman BT" w:hAnsi="EngravrsRoman BT"/>
          <w:sz w:val="18"/>
          <w:szCs w:val="18"/>
        </w:rPr>
      </w:pPr>
      <w:r w:rsidRPr="00B140B8">
        <w:rPr>
          <w:rFonts w:ascii="EngraversGothic BT" w:hAnsi="EngraversGothic BT"/>
          <w:sz w:val="18"/>
          <w:szCs w:val="18"/>
        </w:rPr>
        <w:t>Fax: 518-436-4751</w:t>
      </w:r>
    </w:p>
    <w:p w14:paraId="5D8DEAF4" w14:textId="77777777" w:rsidR="00EB36C8" w:rsidRDefault="00EB36C8" w:rsidP="00EB36C8"/>
    <w:p w14:paraId="25FFAE30" w14:textId="5C0251EA" w:rsidR="00EB36C8" w:rsidRDefault="00353BA8" w:rsidP="00EB36C8">
      <w:r>
        <w:fldChar w:fldCharType="begin"/>
      </w:r>
      <w:r>
        <w:instrText xml:space="preserve"> DATE \@ "MMMM d, yyyy" </w:instrText>
      </w:r>
      <w:r>
        <w:fldChar w:fldCharType="separate"/>
      </w:r>
      <w:r w:rsidR="00F73CE8">
        <w:rPr>
          <w:noProof/>
        </w:rPr>
        <w:t>March 21, 2024</w:t>
      </w:r>
      <w:r>
        <w:fldChar w:fldCharType="end"/>
      </w:r>
    </w:p>
    <w:p w14:paraId="370E5FD9" w14:textId="77777777" w:rsidR="00353BA8" w:rsidRDefault="00353BA8" w:rsidP="00EB36C8"/>
    <w:p w14:paraId="5CCA336A" w14:textId="3375C6B8" w:rsidR="00EB36C8" w:rsidRDefault="00EB36C8" w:rsidP="00AE57F9">
      <w:pPr>
        <w:ind w:left="720" w:right="5040" w:hanging="720"/>
        <w:jc w:val="both"/>
      </w:pPr>
      <w:r>
        <w:t>RE:</w:t>
      </w:r>
      <w:r>
        <w:tab/>
        <w:t>AN ACT to amend the public health law, in relation</w:t>
      </w:r>
      <w:r w:rsidR="00F46DE4">
        <w:t xml:space="preserve"> to the submission of claims for services provided by home care agencies</w:t>
      </w:r>
    </w:p>
    <w:p w14:paraId="54234A64" w14:textId="77777777" w:rsidR="00EB36C8" w:rsidRDefault="00EB36C8" w:rsidP="00EB36C8"/>
    <w:p w14:paraId="68E9B2D8" w14:textId="77777777" w:rsidR="00EB36C8" w:rsidRDefault="00EB36C8" w:rsidP="00EB36C8"/>
    <w:p w14:paraId="09490E01" w14:textId="268518EF" w:rsidR="00F46DE4" w:rsidRDefault="00F46DE4" w:rsidP="005F1FCD">
      <w:pPr>
        <w:jc w:val="center"/>
      </w:pPr>
      <w:r>
        <w:t>A.5750 (Paulin)</w:t>
      </w:r>
    </w:p>
    <w:p w14:paraId="6BDB8765" w14:textId="34371858" w:rsidR="00C949E9" w:rsidRDefault="00C949E9" w:rsidP="005F1FCD">
      <w:pPr>
        <w:jc w:val="center"/>
      </w:pPr>
      <w:r>
        <w:t>S</w:t>
      </w:r>
      <w:r w:rsidR="00353BA8">
        <w:t>.</w:t>
      </w:r>
      <w:r w:rsidR="00F46DE4">
        <w:t>6123</w:t>
      </w:r>
      <w:r>
        <w:t xml:space="preserve"> (</w:t>
      </w:r>
      <w:r w:rsidR="00F46DE4">
        <w:t>Rivera</w:t>
      </w:r>
      <w:r>
        <w:t>)</w:t>
      </w:r>
    </w:p>
    <w:p w14:paraId="5FE62E0B" w14:textId="77777777" w:rsidR="00EB36C8" w:rsidRDefault="00EB36C8" w:rsidP="00AE38D5"/>
    <w:p w14:paraId="1C813BAF" w14:textId="77777777" w:rsidR="00EB36C8" w:rsidRPr="00D93D00" w:rsidRDefault="00EB36C8" w:rsidP="00EB36C8">
      <w:pPr>
        <w:jc w:val="center"/>
        <w:rPr>
          <w:b/>
          <w:u w:val="single"/>
        </w:rPr>
      </w:pPr>
      <w:r w:rsidRPr="00D93D00">
        <w:rPr>
          <w:b/>
          <w:u w:val="single"/>
        </w:rPr>
        <w:t>MEMORANDUM IN OPPOSITION</w:t>
      </w:r>
    </w:p>
    <w:p w14:paraId="24DB5A54" w14:textId="77777777" w:rsidR="00EB36C8" w:rsidRDefault="00EB36C8" w:rsidP="00EB36C8">
      <w:pPr>
        <w:jc w:val="center"/>
      </w:pPr>
    </w:p>
    <w:p w14:paraId="0E25135F" w14:textId="77777777" w:rsidR="00EB36C8" w:rsidRDefault="00EB36C8" w:rsidP="00EB36C8">
      <w:pPr>
        <w:jc w:val="center"/>
      </w:pPr>
      <w:r>
        <w:t>Submitted on behalf of the Blue Cross and Blue Shield Plans</w:t>
      </w:r>
    </w:p>
    <w:p w14:paraId="3F64E899" w14:textId="77777777" w:rsidR="00EB36C8" w:rsidRDefault="00EB36C8" w:rsidP="00EB36C8">
      <w:pPr>
        <w:jc w:val="center"/>
      </w:pPr>
    </w:p>
    <w:p w14:paraId="1D3BFB31" w14:textId="011EE277" w:rsidR="00EB36C8" w:rsidRDefault="00EB36C8" w:rsidP="00AE38D5">
      <w:pPr>
        <w:jc w:val="both"/>
      </w:pPr>
      <w:r>
        <w:t xml:space="preserve">The New York State Conference of Blue Cross and Blue Shield Plans strongly opposes the enactment of this legislation, which would </w:t>
      </w:r>
      <w:r w:rsidR="00727F98">
        <w:t>require claims from home care agencies and fiscal intermediaries to be only submitted and remitted on forms approved by the Centers for Medicare &amp; Medicaid Services, require claims to be submitted</w:t>
      </w:r>
      <w:r w:rsidR="00A03978">
        <w:t xml:space="preserve"> to</w:t>
      </w:r>
      <w:r w:rsidR="00727F98">
        <w:t xml:space="preserve"> plans directly from home care agency</w:t>
      </w:r>
      <w:r w:rsidR="00A03978">
        <w:t>’s</w:t>
      </w:r>
      <w:r w:rsidR="00727F98">
        <w:t xml:space="preserve"> or fiscal intermediary</w:t>
      </w:r>
      <w:r w:rsidR="00A03978">
        <w:t>’s</w:t>
      </w:r>
      <w:r w:rsidR="00727F98">
        <w:t xml:space="preserve">, and prohibit managed care plans from requiring the use of a specific billing </w:t>
      </w:r>
      <w:r w:rsidR="0099071A">
        <w:t xml:space="preserve">entities </w:t>
      </w:r>
      <w:r w:rsidR="00A03978">
        <w:t xml:space="preserve">for use </w:t>
      </w:r>
      <w:r w:rsidR="00727F98">
        <w:t xml:space="preserve">by a home care agency or fiscal intermediary. This bill </w:t>
      </w:r>
      <w:r w:rsidR="00A03978">
        <w:t>significantly inhibit</w:t>
      </w:r>
      <w:r w:rsidR="00CF53C6">
        <w:t>s</w:t>
      </w:r>
      <w:r w:rsidR="00A03978">
        <w:t xml:space="preserve"> a health plans</w:t>
      </w:r>
      <w:r w:rsidR="00CF53C6">
        <w:t>’</w:t>
      </w:r>
      <w:r w:rsidR="00A03978">
        <w:t xml:space="preserve"> ability to ensure compliance with the Federal Cures Act and fulfill its obligations to detect and prevent </w:t>
      </w:r>
      <w:r w:rsidR="00590C07">
        <w:t>to fraud, waste, or abuse</w:t>
      </w:r>
      <w:r w:rsidR="00A03978">
        <w:t xml:space="preserve"> in Medicaid</w:t>
      </w:r>
      <w:r w:rsidR="00727F98">
        <w:t xml:space="preserve">. </w:t>
      </w:r>
    </w:p>
    <w:p w14:paraId="7D5F4AE1" w14:textId="77777777" w:rsidR="007C3AC6" w:rsidRDefault="007C3AC6" w:rsidP="00AE38D5">
      <w:pPr>
        <w:jc w:val="both"/>
      </w:pPr>
    </w:p>
    <w:p w14:paraId="5F8A82D9" w14:textId="5E7DFE08" w:rsidR="00BA3630" w:rsidRDefault="007C3AC6" w:rsidP="00AE38D5">
      <w:pPr>
        <w:jc w:val="both"/>
      </w:pPr>
      <w:r>
        <w:t>The 21</w:t>
      </w:r>
      <w:r w:rsidRPr="007C3AC6">
        <w:t>st</w:t>
      </w:r>
      <w:r>
        <w:t xml:space="preserve"> Century Cures Act </w:t>
      </w:r>
      <w:r w:rsidR="00393054">
        <w:t xml:space="preserve">(“Cures Act”) </w:t>
      </w:r>
      <w:r>
        <w:t>required states</w:t>
      </w:r>
      <w:r w:rsidR="0099071A">
        <w:t xml:space="preserve"> to</w:t>
      </w:r>
      <w:r>
        <w:t xml:space="preserve"> implement electronic visit verification </w:t>
      </w:r>
      <w:r w:rsidR="00DC5903">
        <w:t xml:space="preserve">(“EVV”) </w:t>
      </w:r>
      <w:r>
        <w:t>for personal care services and home care services provided under Medicaid.</w:t>
      </w:r>
      <w:r>
        <w:rPr>
          <w:rStyle w:val="FootnoteReference"/>
        </w:rPr>
        <w:footnoteReference w:id="1"/>
      </w:r>
      <w:r>
        <w:t xml:space="preserve">  </w:t>
      </w:r>
      <w:r w:rsidR="00DC5903">
        <w:t xml:space="preserve">EVV is an electronic system that verifies when a home care visit occurs </w:t>
      </w:r>
      <w:r w:rsidR="00A358F9">
        <w:t>by</w:t>
      </w:r>
      <w:r w:rsidR="00DC5903">
        <w:t xml:space="preserve"> captur</w:t>
      </w:r>
      <w:r w:rsidR="00A358F9">
        <w:t>ing</w:t>
      </w:r>
      <w:r w:rsidR="00DC5903">
        <w:t xml:space="preserve"> the date and time of the visit, the location of the visit, the person receiving the services, the person providing the services, and the services provided.  </w:t>
      </w:r>
      <w:r>
        <w:t xml:space="preserve">For home care services, </w:t>
      </w:r>
      <w:r w:rsidR="00A358F9">
        <w:t xml:space="preserve">states were required under </w:t>
      </w:r>
      <w:r w:rsidR="00DC5903">
        <w:t xml:space="preserve">the Cures Act </w:t>
      </w:r>
      <w:r w:rsidR="00A358F9">
        <w:t xml:space="preserve">to have an EVV </w:t>
      </w:r>
      <w:r w:rsidR="00DC5903">
        <w:t xml:space="preserve">system in place by </w:t>
      </w:r>
      <w:r>
        <w:t>January 1, 2023</w:t>
      </w:r>
      <w:r w:rsidR="00DC5903">
        <w:t>, otherwise federal Medicaid funding would have decreased.</w:t>
      </w:r>
      <w:r w:rsidR="00DC5903">
        <w:rPr>
          <w:rStyle w:val="FootnoteReference"/>
        </w:rPr>
        <w:footnoteReference w:id="2"/>
      </w:r>
      <w:r w:rsidR="00BA3630">
        <w:t xml:space="preserve">  When implementing EVV, New York selected the Choice Model</w:t>
      </w:r>
      <w:r w:rsidR="0099071A">
        <w:t xml:space="preserve"> (meaning providers select their own EVV vendor)</w:t>
      </w:r>
      <w:r w:rsidR="00BA3630">
        <w:t xml:space="preserve">, to give consumers EVV options to consider when selecting a provider, provide flexibility to home health care providers </w:t>
      </w:r>
      <w:r w:rsidR="00BA3630">
        <w:lastRenderedPageBreak/>
        <w:t>to select an option that best meets their needs, and recognized that many providers had already implemented EVV before it was required.</w:t>
      </w:r>
      <w:r w:rsidR="00BA3630">
        <w:rPr>
          <w:rStyle w:val="FootnoteReference"/>
        </w:rPr>
        <w:footnoteReference w:id="3"/>
      </w:r>
    </w:p>
    <w:p w14:paraId="799F7DE5" w14:textId="77777777" w:rsidR="00BA3630" w:rsidRDefault="00BA3630" w:rsidP="00AE38D5">
      <w:pPr>
        <w:jc w:val="both"/>
      </w:pPr>
    </w:p>
    <w:p w14:paraId="407A0B5A" w14:textId="18E28F74" w:rsidR="00590C07" w:rsidRDefault="00B5665B" w:rsidP="00AE38D5">
      <w:pPr>
        <w:jc w:val="both"/>
      </w:pPr>
      <w:r>
        <w:t xml:space="preserve">Health plans use </w:t>
      </w:r>
      <w:r w:rsidR="0099071A">
        <w:t>entities</w:t>
      </w:r>
      <w:r w:rsidR="00BA3630">
        <w:t xml:space="preserve"> </w:t>
      </w:r>
      <w:r>
        <w:t>to connect with providers</w:t>
      </w:r>
      <w:r w:rsidR="00590C07">
        <w:t xml:space="preserve"> to </w:t>
      </w:r>
      <w:r w:rsidR="00A03978">
        <w:t xml:space="preserve">confirm </w:t>
      </w:r>
      <w:r w:rsidR="00590C07">
        <w:t>EVV</w:t>
      </w:r>
      <w:r w:rsidR="00A03978">
        <w:t xml:space="preserve"> compliance </w:t>
      </w:r>
      <w:r w:rsidR="0099071A">
        <w:t>and</w:t>
      </w:r>
      <w:r w:rsidR="00590C07">
        <w:t xml:space="preserve"> </w:t>
      </w:r>
      <w:r w:rsidR="00A03978">
        <w:t xml:space="preserve">receive </w:t>
      </w:r>
      <w:r w:rsidR="00590C07">
        <w:t>claims</w:t>
      </w:r>
      <w:r>
        <w:t xml:space="preserve">.  These </w:t>
      </w:r>
      <w:r w:rsidR="0099071A">
        <w:t>entities</w:t>
      </w:r>
      <w:r w:rsidR="00BA3630">
        <w:t xml:space="preserve"> validate EVV information </w:t>
      </w:r>
      <w:r>
        <w:t xml:space="preserve">to ensure that there are no data issues or discrepancies before a claim </w:t>
      </w:r>
      <w:r w:rsidR="00A03978">
        <w:t>is processed for payment</w:t>
      </w:r>
      <w:r>
        <w:t xml:space="preserve">.  For example, </w:t>
      </w:r>
      <w:r w:rsidR="0099071A">
        <w:t xml:space="preserve">review of </w:t>
      </w:r>
      <w:r w:rsidR="00590C07">
        <w:t xml:space="preserve">EVV </w:t>
      </w:r>
      <w:r>
        <w:t xml:space="preserve">would </w:t>
      </w:r>
      <w:r w:rsidR="00590C07">
        <w:t>ensure</w:t>
      </w:r>
      <w:r>
        <w:t xml:space="preserve"> that the </w:t>
      </w:r>
      <w:r w:rsidR="00590C07">
        <w:t xml:space="preserve">home care worker was at the </w:t>
      </w:r>
      <w:r w:rsidR="0099071A">
        <w:t xml:space="preserve">correct </w:t>
      </w:r>
      <w:r w:rsidR="00590C07">
        <w:t xml:space="preserve">location </w:t>
      </w:r>
      <w:r w:rsidR="0099071A">
        <w:t>and services are not being billed for the same worker in two different places at the same time</w:t>
      </w:r>
      <w:r w:rsidR="00590C07">
        <w:t xml:space="preserve">.  </w:t>
      </w:r>
    </w:p>
    <w:p w14:paraId="4BD85566" w14:textId="77777777" w:rsidR="00590C07" w:rsidRDefault="00590C07" w:rsidP="00AE38D5">
      <w:pPr>
        <w:jc w:val="both"/>
      </w:pPr>
    </w:p>
    <w:p w14:paraId="4354CE0A" w14:textId="3E2F332F" w:rsidR="00393054" w:rsidRDefault="00590C07" w:rsidP="00AE38D5">
      <w:pPr>
        <w:jc w:val="both"/>
      </w:pPr>
      <w:r>
        <w:t xml:space="preserve">This pre-adjudication claim process ensures that claims are verified using EVV </w:t>
      </w:r>
      <w:r w:rsidRPr="00590C07">
        <w:rPr>
          <w:u w:val="single"/>
        </w:rPr>
        <w:t>before</w:t>
      </w:r>
      <w:r>
        <w:t xml:space="preserve"> they are paid, preventing fraud, waste, and abuse.  Requiring claims to go directly from the home care provider or fiscal intermediary to the health plan would eliminate this pre-claim review</w:t>
      </w:r>
      <w:r w:rsidR="0099071A">
        <w:t xml:space="preserve"> and </w:t>
      </w:r>
      <w:r w:rsidR="00A358F9">
        <w:t>would</w:t>
      </w:r>
      <w:r w:rsidR="0099071A">
        <w:t xml:space="preserve"> increase administrative costs</w:t>
      </w:r>
      <w:r>
        <w:t xml:space="preserve">.  Health plans would </w:t>
      </w:r>
      <w:r w:rsidR="00393054">
        <w:t>be forced</w:t>
      </w:r>
      <w:r>
        <w:t xml:space="preserve"> to perform </w:t>
      </w:r>
      <w:r w:rsidR="0099071A">
        <w:t>their</w:t>
      </w:r>
      <w:r>
        <w:t xml:space="preserve"> own validation when the claim is submitted, increasing the time between claim submission and payment.  </w:t>
      </w:r>
      <w:r w:rsidR="00393054">
        <w:t>If plans pay the claims without validation, they will need to conduct</w:t>
      </w:r>
      <w:r>
        <w:t xml:space="preserve"> post-</w:t>
      </w:r>
      <w:r w:rsidR="00393054">
        <w:t>payment</w:t>
      </w:r>
      <w:r>
        <w:t xml:space="preserve"> reviews, meaning after the claim was paid.  </w:t>
      </w:r>
      <w:r w:rsidR="00393054">
        <w:t xml:space="preserve">Post-payment reviews </w:t>
      </w:r>
      <w:r>
        <w:t>would force plans to chase providers for overpayment recovery</w:t>
      </w:r>
      <w:r w:rsidR="00393054">
        <w:t>, increasing administrative burdens and inefficiencies and causing friction between the plans and providers.  Eliminating this pre-claim review using EVV would undermine the intent of the Cures Act to prevent fraud, waste, and abuse in home care services provided under the Medicaid program.</w:t>
      </w:r>
    </w:p>
    <w:p w14:paraId="3BE3AA61" w14:textId="77777777" w:rsidR="00393054" w:rsidRDefault="00393054" w:rsidP="00AE38D5">
      <w:pPr>
        <w:jc w:val="both"/>
      </w:pPr>
    </w:p>
    <w:p w14:paraId="72FE7404" w14:textId="77777777" w:rsidR="00EB36C8" w:rsidRDefault="00EB36C8" w:rsidP="00AE38D5">
      <w:pPr>
        <w:jc w:val="both"/>
      </w:pPr>
      <w:r>
        <w:t xml:space="preserve">For the foregoing reasons, the </w:t>
      </w:r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  <w:r>
        <w:t xml:space="preserve"> State Conference of Blue Cross and Blue Shield Plans strongly opposes enactment of this legislation.</w:t>
      </w:r>
    </w:p>
    <w:p w14:paraId="26B5C42D" w14:textId="77777777" w:rsidR="00EB36C8" w:rsidRDefault="00EB36C8" w:rsidP="00AE38D5">
      <w:pPr>
        <w:jc w:val="both"/>
      </w:pPr>
    </w:p>
    <w:p w14:paraId="2633BC9A" w14:textId="77777777" w:rsidR="00EB36C8" w:rsidRDefault="00EB36C8" w:rsidP="00AE38D5">
      <w:pPr>
        <w:jc w:val="both"/>
      </w:pPr>
      <w:r>
        <w:t>Respectfully submitted,</w:t>
      </w:r>
    </w:p>
    <w:p w14:paraId="29D73A03" w14:textId="77777777" w:rsidR="00EB36C8" w:rsidRDefault="00EB36C8" w:rsidP="00EB36C8"/>
    <w:p w14:paraId="40D9454E" w14:textId="77777777" w:rsidR="00EB36C8" w:rsidRDefault="00EB36C8" w:rsidP="00EB36C8"/>
    <w:p w14:paraId="6A448E5C" w14:textId="77777777" w:rsidR="00EB36C8" w:rsidRDefault="00EB36C8" w:rsidP="00EB36C8">
      <w:r>
        <w:t>HINMAN STRAUB ADVISORS, LLC</w:t>
      </w:r>
    </w:p>
    <w:p w14:paraId="63165522" w14:textId="77777777" w:rsidR="00EB36C8" w:rsidRDefault="00EB36C8" w:rsidP="00EB36C8">
      <w:r>
        <w:t>Legislative Counsel for the Blue Cross and Blue Shield Plans</w:t>
      </w:r>
    </w:p>
    <w:p w14:paraId="6ACCE0E6" w14:textId="77777777" w:rsidR="00EB36C8" w:rsidRDefault="00EB36C8" w:rsidP="00EB36C8"/>
    <w:p w14:paraId="50DCD8CE" w14:textId="77777777" w:rsidR="00AE38D5" w:rsidRDefault="00AE38D5"/>
    <w:p w14:paraId="43763D6A" w14:textId="77777777" w:rsidR="00AE38D5" w:rsidRDefault="00AE38D5"/>
    <w:p w14:paraId="2A1ED889" w14:textId="77777777" w:rsidR="00B145D4" w:rsidRDefault="00B145D4">
      <w:pPr>
        <w:rPr>
          <w:sz w:val="16"/>
        </w:rPr>
      </w:pPr>
    </w:p>
    <w:p w14:paraId="7C65CF1D" w14:textId="00F5FB86" w:rsidR="009513DC" w:rsidRPr="00AE38D5" w:rsidRDefault="009513DC" w:rsidP="009513DC">
      <w:pPr>
        <w:spacing w:line="180" w:lineRule="exact"/>
        <w:rPr>
          <w:sz w:val="16"/>
        </w:rPr>
      </w:pPr>
      <w:r>
        <w:rPr>
          <w:rFonts w:ascii="Arial" w:hAnsi="Arial" w:cs="Arial"/>
          <w:sz w:val="16"/>
        </w:rPr>
        <w:fldChar w:fldCharType="begin"/>
      </w:r>
      <w:r>
        <w:rPr>
          <w:rFonts w:ascii="Arial" w:hAnsi="Arial" w:cs="Arial"/>
          <w:sz w:val="16"/>
        </w:rPr>
        <w:instrText xml:space="preserve"> DOCVARIABLE ndGeneratedStamp \* MERGEFORMAT </w:instrText>
      </w:r>
      <w:r>
        <w:rPr>
          <w:rFonts w:ascii="Arial" w:hAnsi="Arial" w:cs="Arial"/>
          <w:sz w:val="16"/>
        </w:rPr>
        <w:fldChar w:fldCharType="separate"/>
      </w:r>
      <w:r w:rsidR="00BA2989">
        <w:rPr>
          <w:rFonts w:ascii="Arial" w:hAnsi="Arial" w:cs="Arial"/>
          <w:sz w:val="16"/>
        </w:rPr>
        <w:t>4865-1732-6508, v. 3</w:t>
      </w:r>
      <w:r>
        <w:rPr>
          <w:rFonts w:ascii="Arial" w:hAnsi="Arial" w:cs="Arial"/>
          <w:sz w:val="16"/>
        </w:rPr>
        <w:fldChar w:fldCharType="end"/>
      </w:r>
    </w:p>
    <w:sectPr w:rsidR="009513DC" w:rsidRPr="00AE38D5" w:rsidSect="001A2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792C" w14:textId="77777777" w:rsidR="001A28AA" w:rsidRDefault="001A28AA" w:rsidP="003C0F86">
      <w:r>
        <w:separator/>
      </w:r>
    </w:p>
  </w:endnote>
  <w:endnote w:type="continuationSeparator" w:id="0">
    <w:p w14:paraId="61164666" w14:textId="77777777" w:rsidR="001A28AA" w:rsidRDefault="001A28AA" w:rsidP="003C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panose1 w:val="020B0507020203020204"/>
    <w:charset w:val="00"/>
    <w:family w:val="swiss"/>
    <w:pitch w:val="variable"/>
    <w:sig w:usb0="00000087" w:usb1="00000000" w:usb2="00000000" w:usb3="00000000" w:csb0="0000001B" w:csb1="00000000"/>
  </w:font>
  <w:font w:name="EngravrsRoman BT">
    <w:altName w:val="Century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6CFD6" w14:textId="77777777" w:rsidR="001A28AA" w:rsidRDefault="001A28AA" w:rsidP="003C0F86">
      <w:r>
        <w:separator/>
      </w:r>
    </w:p>
  </w:footnote>
  <w:footnote w:type="continuationSeparator" w:id="0">
    <w:p w14:paraId="4914A0F4" w14:textId="77777777" w:rsidR="001A28AA" w:rsidRDefault="001A28AA" w:rsidP="003C0F86">
      <w:r>
        <w:continuationSeparator/>
      </w:r>
    </w:p>
  </w:footnote>
  <w:footnote w:id="1">
    <w:p w14:paraId="34FC52AB" w14:textId="3368218B" w:rsidR="007C3AC6" w:rsidRDefault="007C3AC6">
      <w:pPr>
        <w:pStyle w:val="FootnoteText"/>
      </w:pPr>
      <w:r>
        <w:rPr>
          <w:rStyle w:val="FootnoteReference"/>
        </w:rPr>
        <w:footnoteRef/>
      </w:r>
      <w:r>
        <w:t xml:space="preserve"> 42 U.S.C. § 1396b(k).</w:t>
      </w:r>
    </w:p>
  </w:footnote>
  <w:footnote w:id="2">
    <w:p w14:paraId="77FB8838" w14:textId="3E084C4C" w:rsidR="00DC5903" w:rsidRDefault="00DC59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C5903">
        <w:rPr>
          <w:i/>
          <w:iCs/>
        </w:rPr>
        <w:t>Id</w:t>
      </w:r>
      <w:r>
        <w:t>.</w:t>
      </w:r>
    </w:p>
  </w:footnote>
  <w:footnote w:id="3">
    <w:p w14:paraId="02B17BD5" w14:textId="6FC3177A" w:rsidR="00BA3630" w:rsidRDefault="00BA3630">
      <w:pPr>
        <w:pStyle w:val="FootnoteText"/>
      </w:pPr>
      <w:r>
        <w:rPr>
          <w:rStyle w:val="FootnoteReference"/>
        </w:rPr>
        <w:footnoteRef/>
      </w:r>
      <w:r>
        <w:t xml:space="preserve"> N.Y. Dept. of Health, </w:t>
      </w:r>
      <w:r w:rsidRPr="00BA3630">
        <w:rPr>
          <w:i/>
          <w:iCs/>
        </w:rPr>
        <w:t>Electronic Visit Verification – EVV Program Guidelines and Requirements</w:t>
      </w:r>
      <w:r>
        <w:t xml:space="preserve">, April 14, 2022, </w:t>
      </w:r>
      <w:r w:rsidRPr="00BA3630">
        <w:rPr>
          <w:i/>
          <w:iCs/>
        </w:rPr>
        <w:t>available at</w:t>
      </w:r>
      <w:r>
        <w:t xml:space="preserve"> </w:t>
      </w:r>
      <w:r w:rsidRPr="00BA3630">
        <w:t>https://www.health.ny.gov/health_care/medicaid/redesign/evv/repository/docs/evv_prog_guidelines.pdf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05D2B"/>
    <w:multiLevelType w:val="hybridMultilevel"/>
    <w:tmpl w:val="2702BD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9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65-1732-6508, v. 3"/>
    <w:docVar w:name="ndGeneratedStampLocation" w:val="LastPage"/>
  </w:docVars>
  <w:rsids>
    <w:rsidRoot w:val="00EB36C8"/>
    <w:rsid w:val="000B79B8"/>
    <w:rsid w:val="001A28AA"/>
    <w:rsid w:val="00250533"/>
    <w:rsid w:val="002B7A96"/>
    <w:rsid w:val="00353BA8"/>
    <w:rsid w:val="00393054"/>
    <w:rsid w:val="003C0F86"/>
    <w:rsid w:val="003F2E34"/>
    <w:rsid w:val="00417966"/>
    <w:rsid w:val="00525602"/>
    <w:rsid w:val="0058695D"/>
    <w:rsid w:val="00590C07"/>
    <w:rsid w:val="005F1FCD"/>
    <w:rsid w:val="00633DBC"/>
    <w:rsid w:val="006A2E62"/>
    <w:rsid w:val="006D548F"/>
    <w:rsid w:val="00727F98"/>
    <w:rsid w:val="007C3AC6"/>
    <w:rsid w:val="008278C0"/>
    <w:rsid w:val="0088184B"/>
    <w:rsid w:val="009513DC"/>
    <w:rsid w:val="0099071A"/>
    <w:rsid w:val="00A03978"/>
    <w:rsid w:val="00A055B2"/>
    <w:rsid w:val="00A21EFD"/>
    <w:rsid w:val="00A358F9"/>
    <w:rsid w:val="00A7336F"/>
    <w:rsid w:val="00AE38D5"/>
    <w:rsid w:val="00AE57F9"/>
    <w:rsid w:val="00B145D4"/>
    <w:rsid w:val="00B5665B"/>
    <w:rsid w:val="00BA2989"/>
    <w:rsid w:val="00BA3630"/>
    <w:rsid w:val="00BC67E0"/>
    <w:rsid w:val="00C02E37"/>
    <w:rsid w:val="00C949E9"/>
    <w:rsid w:val="00CF0A66"/>
    <w:rsid w:val="00CF53C6"/>
    <w:rsid w:val="00D303A2"/>
    <w:rsid w:val="00DA299F"/>
    <w:rsid w:val="00DC5903"/>
    <w:rsid w:val="00EB36C8"/>
    <w:rsid w:val="00F46DE4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462903EE"/>
  <w15:docId w15:val="{1748EE15-E2F9-498D-92F7-CC0E3C87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6C8"/>
    <w:rPr>
      <w:rFonts w:eastAsia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0A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0A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iCs/>
      <w:color w:val="4F81BD" w:themeColor="accen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A66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0A66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0A66"/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paragraph" w:styleId="NoSpacing">
    <w:name w:val="No Spacing"/>
    <w:uiPriority w:val="1"/>
    <w:qFormat/>
    <w:rsid w:val="00CF0A66"/>
    <w:rPr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6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6C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3D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C0F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F86"/>
    <w:rPr>
      <w:rFonts w:eastAsia="Times New Roman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0F86"/>
    <w:rPr>
      <w:vertAlign w:val="superscript"/>
    </w:rPr>
  </w:style>
  <w:style w:type="paragraph" w:styleId="Revision">
    <w:name w:val="Revision"/>
    <w:hidden/>
    <w:uiPriority w:val="99"/>
    <w:semiHidden/>
    <w:rsid w:val="00A03978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1C790-515A-4BB1-B73D-0D94C28F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Hinman Straub, pc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Croston</dc:creator>
  <cp:lastModifiedBy>Daniel Hinckley</cp:lastModifiedBy>
  <cp:revision>2</cp:revision>
  <cp:lastPrinted>2020-07-21T12:58:00Z</cp:lastPrinted>
  <dcterms:created xsi:type="dcterms:W3CDTF">2024-03-21T17:22:00Z</dcterms:created>
  <dcterms:modified xsi:type="dcterms:W3CDTF">2024-03-21T17:22:00Z</dcterms:modified>
</cp:coreProperties>
</file>